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FF7" w:rsidRPr="005267A7" w:rsidRDefault="00ED0FF7" w:rsidP="00ED0FF7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5267A7">
        <w:rPr>
          <w:rFonts w:ascii="Times New Roman" w:hAnsi="Times New Roman" w:cs="Times New Roman"/>
        </w:rPr>
        <w:t>ПРАВИТЕЛЬСТВО МОСКВЫ</w:t>
      </w:r>
    </w:p>
    <w:p w:rsidR="00ED0FF7" w:rsidRPr="005267A7" w:rsidRDefault="00ED0FF7" w:rsidP="00ED0FF7">
      <w:pPr>
        <w:pStyle w:val="ConsPlusTitle"/>
        <w:jc w:val="center"/>
        <w:rPr>
          <w:rFonts w:ascii="Times New Roman" w:hAnsi="Times New Roman" w:cs="Times New Roman"/>
        </w:rPr>
      </w:pPr>
    </w:p>
    <w:p w:rsidR="00ED0FF7" w:rsidRPr="005267A7" w:rsidRDefault="00ED0FF7" w:rsidP="00ED0FF7">
      <w:pPr>
        <w:pStyle w:val="ConsPlusTitle"/>
        <w:jc w:val="center"/>
        <w:rPr>
          <w:rFonts w:ascii="Times New Roman" w:hAnsi="Times New Roman" w:cs="Times New Roman"/>
        </w:rPr>
      </w:pPr>
      <w:r w:rsidRPr="005267A7">
        <w:rPr>
          <w:rFonts w:ascii="Times New Roman" w:hAnsi="Times New Roman" w:cs="Times New Roman"/>
        </w:rPr>
        <w:t>ДЕПАРТАМЕНТ ЗДРАВООХРАНЕНИЯ ГОРОДА МОСКВЫ</w:t>
      </w:r>
    </w:p>
    <w:p w:rsidR="00ED0FF7" w:rsidRPr="005267A7" w:rsidRDefault="00ED0FF7" w:rsidP="00ED0FF7">
      <w:pPr>
        <w:pStyle w:val="ConsPlusTitle"/>
        <w:jc w:val="center"/>
        <w:rPr>
          <w:rFonts w:ascii="Times New Roman" w:hAnsi="Times New Roman" w:cs="Times New Roman"/>
        </w:rPr>
      </w:pPr>
    </w:p>
    <w:p w:rsidR="00ED0FF7" w:rsidRPr="005267A7" w:rsidRDefault="00ED0FF7" w:rsidP="00ED0FF7">
      <w:pPr>
        <w:pStyle w:val="ConsPlusTitle"/>
        <w:jc w:val="center"/>
        <w:rPr>
          <w:rFonts w:ascii="Times New Roman" w:hAnsi="Times New Roman" w:cs="Times New Roman"/>
        </w:rPr>
      </w:pPr>
      <w:r w:rsidRPr="005267A7">
        <w:rPr>
          <w:rFonts w:ascii="Times New Roman" w:hAnsi="Times New Roman" w:cs="Times New Roman"/>
        </w:rPr>
        <w:t>ПРИКАЗ</w:t>
      </w:r>
    </w:p>
    <w:p w:rsidR="00ED0FF7" w:rsidRPr="005267A7" w:rsidRDefault="00ED0FF7" w:rsidP="00ED0FF7">
      <w:pPr>
        <w:pStyle w:val="ConsPlusTitle"/>
        <w:jc w:val="center"/>
        <w:rPr>
          <w:rFonts w:ascii="Times New Roman" w:hAnsi="Times New Roman" w:cs="Times New Roman"/>
        </w:rPr>
      </w:pPr>
      <w:r w:rsidRPr="005267A7">
        <w:rPr>
          <w:rFonts w:ascii="Times New Roman" w:hAnsi="Times New Roman" w:cs="Times New Roman"/>
        </w:rPr>
        <w:t>от 25 ноября 2016 г. N 948</w:t>
      </w:r>
    </w:p>
    <w:p w:rsidR="00ED0FF7" w:rsidRPr="005267A7" w:rsidRDefault="00ED0FF7" w:rsidP="00ED0FF7">
      <w:pPr>
        <w:pStyle w:val="ConsPlusTitle"/>
        <w:jc w:val="center"/>
        <w:rPr>
          <w:rFonts w:ascii="Times New Roman" w:hAnsi="Times New Roman" w:cs="Times New Roman"/>
        </w:rPr>
      </w:pPr>
    </w:p>
    <w:p w:rsidR="00ED0FF7" w:rsidRPr="005267A7" w:rsidRDefault="00ED0FF7" w:rsidP="00ED0FF7">
      <w:pPr>
        <w:pStyle w:val="ConsPlusTitle"/>
        <w:jc w:val="center"/>
        <w:rPr>
          <w:rFonts w:ascii="Times New Roman" w:hAnsi="Times New Roman" w:cs="Times New Roman"/>
        </w:rPr>
      </w:pPr>
      <w:r w:rsidRPr="005267A7">
        <w:rPr>
          <w:rFonts w:ascii="Times New Roman" w:hAnsi="Times New Roman" w:cs="Times New Roman"/>
        </w:rPr>
        <w:t>О МОСКОВСКОМ ГОРОДСКОМ НЕЗАВИСИМОМ ЭТИЧЕСКОМ КОМИТЕТЕ</w:t>
      </w:r>
    </w:p>
    <w:p w:rsidR="00ED0FF7" w:rsidRPr="005267A7" w:rsidRDefault="00ED0FF7" w:rsidP="00ED0FF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0FF7" w:rsidRPr="005267A7" w:rsidTr="00EA7F6E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FF7" w:rsidRPr="005267A7" w:rsidRDefault="00ED0FF7" w:rsidP="00EA7F6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FF7" w:rsidRPr="005267A7" w:rsidRDefault="00ED0FF7" w:rsidP="00EA7F6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0FF7" w:rsidRPr="005267A7" w:rsidRDefault="00ED0FF7" w:rsidP="00EA7F6E">
            <w:pPr>
              <w:pStyle w:val="ConsPlusNormal"/>
              <w:jc w:val="center"/>
              <w:rPr>
                <w:color w:val="392C69"/>
              </w:rPr>
            </w:pPr>
            <w:r w:rsidRPr="005267A7">
              <w:rPr>
                <w:color w:val="392C69"/>
              </w:rPr>
              <w:t>Список изменяющих документов</w:t>
            </w:r>
          </w:p>
          <w:p w:rsidR="00ED0FF7" w:rsidRPr="005267A7" w:rsidRDefault="00ED0FF7" w:rsidP="00EA7F6E">
            <w:pPr>
              <w:pStyle w:val="ConsPlusNormal"/>
              <w:jc w:val="center"/>
              <w:rPr>
                <w:color w:val="392C69"/>
              </w:rPr>
            </w:pPr>
            <w:r w:rsidRPr="005267A7">
              <w:rPr>
                <w:color w:val="392C69"/>
              </w:rPr>
              <w:t>(в ред. приказов Департамента здравоохранения г. Москвы</w:t>
            </w:r>
          </w:p>
          <w:p w:rsidR="00ED0FF7" w:rsidRPr="005267A7" w:rsidRDefault="00ED0FF7" w:rsidP="00EA7F6E">
            <w:pPr>
              <w:pStyle w:val="ConsPlusNormal"/>
              <w:jc w:val="center"/>
              <w:rPr>
                <w:color w:val="392C69"/>
              </w:rPr>
            </w:pPr>
            <w:r w:rsidRPr="005267A7">
              <w:rPr>
                <w:color w:val="392C69"/>
              </w:rPr>
              <w:t xml:space="preserve">от 14.09.2017 </w:t>
            </w:r>
            <w:hyperlink r:id="rId6" w:history="1">
              <w:r w:rsidRPr="005267A7">
                <w:rPr>
                  <w:color w:val="0000FF"/>
                </w:rPr>
                <w:t>N 662</w:t>
              </w:r>
            </w:hyperlink>
            <w:r w:rsidRPr="005267A7">
              <w:rPr>
                <w:color w:val="392C69"/>
              </w:rPr>
              <w:t xml:space="preserve">, от 26.01.2018 </w:t>
            </w:r>
            <w:hyperlink r:id="rId7" w:history="1">
              <w:r w:rsidRPr="005267A7">
                <w:rPr>
                  <w:color w:val="0000FF"/>
                </w:rPr>
                <w:t>N 40</w:t>
              </w:r>
            </w:hyperlink>
            <w:r w:rsidRPr="005267A7">
              <w:rPr>
                <w:color w:val="392C69"/>
              </w:rPr>
              <w:t xml:space="preserve">, от 27.12.2019 </w:t>
            </w:r>
            <w:hyperlink r:id="rId8" w:history="1">
              <w:r w:rsidRPr="005267A7">
                <w:rPr>
                  <w:color w:val="0000FF"/>
                </w:rPr>
                <w:t>N 1143</w:t>
              </w:r>
            </w:hyperlink>
            <w:r w:rsidRPr="005267A7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FF7" w:rsidRPr="005267A7" w:rsidRDefault="00ED0FF7" w:rsidP="00EA7F6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D0FF7" w:rsidRPr="005267A7" w:rsidRDefault="00ED0FF7" w:rsidP="00ED0FF7">
      <w:pPr>
        <w:pStyle w:val="ConsPlusNormal"/>
        <w:jc w:val="both"/>
      </w:pPr>
    </w:p>
    <w:p w:rsidR="00ED0FF7" w:rsidRPr="005267A7" w:rsidRDefault="00ED0FF7" w:rsidP="00ED0FF7">
      <w:pPr>
        <w:pStyle w:val="ConsPlusNormal"/>
        <w:ind w:firstLine="540"/>
        <w:jc w:val="both"/>
      </w:pPr>
      <w:r w:rsidRPr="005267A7">
        <w:t xml:space="preserve">В соответствии с Федеральным </w:t>
      </w:r>
      <w:hyperlink r:id="rId9" w:history="1">
        <w:r w:rsidRPr="005267A7">
          <w:rPr>
            <w:color w:val="0000FF"/>
          </w:rPr>
          <w:t>законом</w:t>
        </w:r>
      </w:hyperlink>
      <w:r w:rsidRPr="005267A7">
        <w:t xml:space="preserve"> от 12 апреля 2010 г. N 61-ФЗ "Об обращении лекарственных средств", </w:t>
      </w:r>
      <w:hyperlink r:id="rId10" w:history="1">
        <w:r w:rsidRPr="005267A7">
          <w:rPr>
            <w:color w:val="0000FF"/>
          </w:rPr>
          <w:t>приказом</w:t>
        </w:r>
      </w:hyperlink>
      <w:r w:rsidRPr="005267A7">
        <w:t xml:space="preserve"> Министерства здравоохранения Российской Федерации от 1 апреля 2016 года N 200н "Об утверждении правил надлежащей клинической практики", Национальным </w:t>
      </w:r>
      <w:hyperlink r:id="rId11" w:history="1">
        <w:r w:rsidRPr="005267A7">
          <w:rPr>
            <w:color w:val="0000FF"/>
          </w:rPr>
          <w:t>стандартом</w:t>
        </w:r>
      </w:hyperlink>
      <w:r w:rsidRPr="005267A7">
        <w:t xml:space="preserve"> Российской Федерации ГОСТ Р 52379-2005 "Надлежащая клиническая практика", Хельсинской Декларацией Всемирной Медицинской Ассоциации от 2013 г., Международными гармонизированными трехсторонними рекомендациями по надлежащей клинической практике (ICH GCP) приказываю: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1. Создать Московский городской независимый этический комитет (далее - МГЭК) на базе Государственного бюджетного учреждения города Москвы "Научно-исследовательский институт организации здравоохранения и медицинского менеджмента Департамента здравоохранения города Москвы" (ГБУ "НИИ ОЗММ ДЗМ").</w:t>
      </w:r>
    </w:p>
    <w:p w:rsidR="00ED0FF7" w:rsidRPr="005267A7" w:rsidRDefault="00ED0FF7" w:rsidP="00ED0FF7">
      <w:pPr>
        <w:pStyle w:val="ConsPlusNormal"/>
        <w:jc w:val="both"/>
      </w:pPr>
      <w:r w:rsidRPr="005267A7">
        <w:t xml:space="preserve">(в ред. </w:t>
      </w:r>
      <w:hyperlink r:id="rId12" w:history="1">
        <w:r w:rsidRPr="005267A7">
          <w:rPr>
            <w:color w:val="0000FF"/>
          </w:rPr>
          <w:t>приказа</w:t>
        </w:r>
      </w:hyperlink>
      <w:r w:rsidRPr="005267A7">
        <w:t xml:space="preserve"> Департамента здравоохранения г. Москвы от 27.12.2019 N 1143)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 xml:space="preserve">2. Утвердить </w:t>
      </w:r>
      <w:hyperlink w:anchor="Par40" w:tooltip="ПОЛОЖЕНИЕ" w:history="1">
        <w:r w:rsidRPr="005267A7">
          <w:rPr>
            <w:color w:val="0000FF"/>
          </w:rPr>
          <w:t>Положение</w:t>
        </w:r>
      </w:hyperlink>
      <w:r w:rsidRPr="005267A7">
        <w:t xml:space="preserve"> МГЭК (далее - Положение) согласно приложению к настоящему приказу.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3. Назначить председателем МГЭК Журавлеву М.В., д.м.н., профессора, главного внештатного специалиста клинического фармаколога Департамента здравоохранения города Москвы, заместителя директора центра клинической фармакологии Научного центра экспертизы средств медицинского применения Минздрава России.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 Председателю МГЭК М.В. Журавлевой: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4.1. Определить состав МГЭК в соответствии с требованиями настоящего приказа в срок до 30 декабря 2016 г.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 xml:space="preserve">4.2. Обеспечить работу МГЭК в соответствии с утвержденным </w:t>
      </w:r>
      <w:hyperlink w:anchor="Par40" w:tooltip="ПОЛОЖЕНИЕ" w:history="1">
        <w:r w:rsidRPr="005267A7">
          <w:rPr>
            <w:color w:val="0000FF"/>
          </w:rPr>
          <w:t>Положением</w:t>
        </w:r>
      </w:hyperlink>
      <w:r w:rsidRPr="005267A7">
        <w:t xml:space="preserve"> с 16 января 2017 г.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5. Директору Государственного бюджетного учреждения "Научно-исследовательский институт организации здравоохранения и медицинского менеджмента Департамента здравоохранения города Москвы" Аксеновой Е.И. обеспечить организацию работы МГЭК, а также материально-техническое обеспечение деятельности МГЭК.</w:t>
      </w:r>
    </w:p>
    <w:p w:rsidR="00ED0FF7" w:rsidRPr="005267A7" w:rsidRDefault="00ED0FF7" w:rsidP="00ED0FF7">
      <w:pPr>
        <w:pStyle w:val="ConsPlusNormal"/>
        <w:jc w:val="both"/>
      </w:pPr>
      <w:r w:rsidRPr="005267A7">
        <w:t xml:space="preserve">(п. 5 в ред. </w:t>
      </w:r>
      <w:hyperlink r:id="rId13" w:history="1">
        <w:r w:rsidRPr="005267A7">
          <w:rPr>
            <w:color w:val="0000FF"/>
          </w:rPr>
          <w:t>приказа</w:t>
        </w:r>
      </w:hyperlink>
      <w:r w:rsidRPr="005267A7">
        <w:t xml:space="preserve"> Департамента здравоохранения г. Москвы от 27.12.2019 N 1143)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6. Контроль за исполнением настоящего приказа возложить на начальника Управления делами и координации деятельности Департамента здравоохранения города Москвы Никонова Е.Л.</w:t>
      </w:r>
    </w:p>
    <w:p w:rsidR="00ED0FF7" w:rsidRPr="005267A7" w:rsidRDefault="00ED0FF7" w:rsidP="00ED0FF7">
      <w:pPr>
        <w:pStyle w:val="ConsPlusNormal"/>
        <w:jc w:val="both"/>
      </w:pPr>
      <w:r w:rsidRPr="005267A7">
        <w:t xml:space="preserve">(п. 6 в ред. </w:t>
      </w:r>
      <w:hyperlink r:id="rId14" w:history="1">
        <w:r w:rsidRPr="005267A7">
          <w:rPr>
            <w:color w:val="0000FF"/>
          </w:rPr>
          <w:t>приказа</w:t>
        </w:r>
      </w:hyperlink>
      <w:r w:rsidRPr="005267A7">
        <w:t xml:space="preserve"> Департамента здравоохранения г. Москвы от 27.12.2019 N 1143)</w:t>
      </w:r>
    </w:p>
    <w:p w:rsidR="00ED0FF7" w:rsidRPr="005267A7" w:rsidRDefault="00ED0FF7" w:rsidP="00ED0FF7">
      <w:pPr>
        <w:pStyle w:val="ConsPlusNormal"/>
        <w:jc w:val="both"/>
      </w:pPr>
    </w:p>
    <w:p w:rsidR="00ED0FF7" w:rsidRPr="005267A7" w:rsidRDefault="00ED0FF7" w:rsidP="00ED0FF7">
      <w:pPr>
        <w:pStyle w:val="ConsPlusNormal"/>
        <w:jc w:val="right"/>
      </w:pPr>
      <w:r w:rsidRPr="005267A7">
        <w:t>Министр Правительства Москвы,</w:t>
      </w:r>
    </w:p>
    <w:p w:rsidR="00ED0FF7" w:rsidRPr="005267A7" w:rsidRDefault="00ED0FF7" w:rsidP="00ED0FF7">
      <w:pPr>
        <w:pStyle w:val="ConsPlusNormal"/>
        <w:jc w:val="right"/>
      </w:pPr>
      <w:r w:rsidRPr="005267A7">
        <w:t>руководитель Департамента</w:t>
      </w:r>
    </w:p>
    <w:p w:rsidR="00ED0FF7" w:rsidRPr="005267A7" w:rsidRDefault="00ED0FF7" w:rsidP="00ED0FF7">
      <w:pPr>
        <w:pStyle w:val="ConsPlusNormal"/>
        <w:jc w:val="right"/>
      </w:pPr>
      <w:r w:rsidRPr="005267A7">
        <w:t>здравоохранения города Москвы</w:t>
      </w:r>
    </w:p>
    <w:p w:rsidR="00ED0FF7" w:rsidRPr="005267A7" w:rsidRDefault="00ED0FF7" w:rsidP="00ED0FF7">
      <w:pPr>
        <w:pStyle w:val="ConsPlusNormal"/>
        <w:jc w:val="right"/>
      </w:pPr>
      <w:r w:rsidRPr="005267A7">
        <w:t>А.И. Хрипун</w:t>
      </w:r>
    </w:p>
    <w:p w:rsidR="00ED0FF7" w:rsidRPr="005267A7" w:rsidRDefault="00ED0FF7" w:rsidP="00ED0FF7">
      <w:pPr>
        <w:pStyle w:val="ConsPlusNormal"/>
        <w:jc w:val="both"/>
      </w:pPr>
    </w:p>
    <w:p w:rsidR="00ED0FF7" w:rsidRPr="005267A7" w:rsidRDefault="00ED0FF7" w:rsidP="00ED0FF7">
      <w:pPr>
        <w:pStyle w:val="ConsPlusNormal"/>
        <w:jc w:val="both"/>
      </w:pPr>
    </w:p>
    <w:p w:rsidR="00ED0FF7" w:rsidRPr="005267A7" w:rsidRDefault="00ED0FF7" w:rsidP="00ED0FF7">
      <w:pPr>
        <w:pStyle w:val="ConsPlusNormal"/>
        <w:jc w:val="both"/>
      </w:pPr>
    </w:p>
    <w:p w:rsidR="00ED0FF7" w:rsidRPr="005267A7" w:rsidRDefault="00ED0FF7" w:rsidP="00ED0FF7">
      <w:pPr>
        <w:pStyle w:val="ConsPlusNormal"/>
        <w:jc w:val="both"/>
      </w:pPr>
    </w:p>
    <w:p w:rsidR="00ED0FF7" w:rsidRPr="005267A7" w:rsidRDefault="00ED0FF7" w:rsidP="00ED0FF7">
      <w:pPr>
        <w:pStyle w:val="ConsPlusNormal"/>
        <w:jc w:val="both"/>
      </w:pPr>
    </w:p>
    <w:p w:rsidR="00ED0FF7" w:rsidRPr="005267A7" w:rsidRDefault="00ED0FF7" w:rsidP="00ED0FF7">
      <w:pPr>
        <w:pStyle w:val="ConsPlusNormal"/>
        <w:jc w:val="right"/>
        <w:outlineLvl w:val="0"/>
      </w:pPr>
      <w:r w:rsidRPr="005267A7">
        <w:t>Приложение</w:t>
      </w:r>
    </w:p>
    <w:p w:rsidR="00ED0FF7" w:rsidRPr="005267A7" w:rsidRDefault="00ED0FF7" w:rsidP="00ED0FF7">
      <w:pPr>
        <w:pStyle w:val="ConsPlusNormal"/>
        <w:jc w:val="right"/>
      </w:pPr>
      <w:r w:rsidRPr="005267A7">
        <w:t>к приказу Департамента</w:t>
      </w:r>
    </w:p>
    <w:p w:rsidR="00ED0FF7" w:rsidRPr="005267A7" w:rsidRDefault="00ED0FF7" w:rsidP="00ED0FF7">
      <w:pPr>
        <w:pStyle w:val="ConsPlusNormal"/>
        <w:jc w:val="right"/>
      </w:pPr>
      <w:r w:rsidRPr="005267A7">
        <w:t>здравоохранения города Москвы</w:t>
      </w:r>
    </w:p>
    <w:p w:rsidR="00ED0FF7" w:rsidRPr="005267A7" w:rsidRDefault="00ED0FF7" w:rsidP="00ED0FF7">
      <w:pPr>
        <w:pStyle w:val="ConsPlusNormal"/>
        <w:jc w:val="right"/>
      </w:pPr>
      <w:r w:rsidRPr="005267A7">
        <w:t>от 25 ноября 2016 г. N 948</w:t>
      </w:r>
    </w:p>
    <w:p w:rsidR="00ED0FF7" w:rsidRPr="005267A7" w:rsidRDefault="00ED0FF7" w:rsidP="00ED0FF7">
      <w:pPr>
        <w:pStyle w:val="ConsPlusNormal"/>
        <w:jc w:val="both"/>
      </w:pPr>
    </w:p>
    <w:p w:rsidR="00ED0FF7" w:rsidRPr="005267A7" w:rsidRDefault="00ED0FF7" w:rsidP="00ED0FF7">
      <w:pPr>
        <w:pStyle w:val="ConsPlusTitle"/>
        <w:jc w:val="center"/>
        <w:rPr>
          <w:rFonts w:ascii="Times New Roman" w:hAnsi="Times New Roman" w:cs="Times New Roman"/>
        </w:rPr>
      </w:pPr>
      <w:bookmarkStart w:id="1" w:name="Par40"/>
      <w:bookmarkEnd w:id="1"/>
      <w:r w:rsidRPr="005267A7">
        <w:rPr>
          <w:rFonts w:ascii="Times New Roman" w:hAnsi="Times New Roman" w:cs="Times New Roman"/>
        </w:rPr>
        <w:t>ПОЛОЖЕНИЕ</w:t>
      </w:r>
    </w:p>
    <w:p w:rsidR="00ED0FF7" w:rsidRPr="005267A7" w:rsidRDefault="00ED0FF7" w:rsidP="00ED0FF7">
      <w:pPr>
        <w:pStyle w:val="ConsPlusTitle"/>
        <w:jc w:val="center"/>
        <w:rPr>
          <w:rFonts w:ascii="Times New Roman" w:hAnsi="Times New Roman" w:cs="Times New Roman"/>
        </w:rPr>
      </w:pPr>
      <w:r w:rsidRPr="005267A7">
        <w:rPr>
          <w:rFonts w:ascii="Times New Roman" w:hAnsi="Times New Roman" w:cs="Times New Roman"/>
        </w:rPr>
        <w:t>МОСКОВСКОГО ГОРОДСКОГО НЕЗАВИСИМОГО ЭТИЧЕСКОГО КОМИТЕТА</w:t>
      </w:r>
    </w:p>
    <w:p w:rsidR="00ED0FF7" w:rsidRPr="005267A7" w:rsidRDefault="00ED0FF7" w:rsidP="00ED0FF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0FF7" w:rsidRPr="005267A7" w:rsidTr="00EA7F6E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FF7" w:rsidRPr="005267A7" w:rsidRDefault="00ED0FF7" w:rsidP="00EA7F6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FF7" w:rsidRPr="005267A7" w:rsidRDefault="00ED0FF7" w:rsidP="00EA7F6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0FF7" w:rsidRPr="005267A7" w:rsidRDefault="00ED0FF7" w:rsidP="00EA7F6E">
            <w:pPr>
              <w:pStyle w:val="ConsPlusNormal"/>
              <w:jc w:val="center"/>
              <w:rPr>
                <w:color w:val="392C69"/>
              </w:rPr>
            </w:pPr>
            <w:r w:rsidRPr="005267A7">
              <w:rPr>
                <w:color w:val="392C69"/>
              </w:rPr>
              <w:t>Список изменяющих документов</w:t>
            </w:r>
          </w:p>
          <w:p w:rsidR="00ED0FF7" w:rsidRPr="005267A7" w:rsidRDefault="00ED0FF7" w:rsidP="00EA7F6E">
            <w:pPr>
              <w:pStyle w:val="ConsPlusNormal"/>
              <w:jc w:val="center"/>
              <w:rPr>
                <w:color w:val="392C69"/>
              </w:rPr>
            </w:pPr>
            <w:r w:rsidRPr="005267A7">
              <w:rPr>
                <w:color w:val="392C69"/>
              </w:rPr>
              <w:t>(в ред. приказов Департамента здравоохранения г. Москвы</w:t>
            </w:r>
          </w:p>
          <w:p w:rsidR="00ED0FF7" w:rsidRPr="005267A7" w:rsidRDefault="00ED0FF7" w:rsidP="00EA7F6E">
            <w:pPr>
              <w:pStyle w:val="ConsPlusNormal"/>
              <w:jc w:val="center"/>
              <w:rPr>
                <w:color w:val="392C69"/>
              </w:rPr>
            </w:pPr>
            <w:r w:rsidRPr="005267A7">
              <w:rPr>
                <w:color w:val="392C69"/>
              </w:rPr>
              <w:t xml:space="preserve">от 14.09.2017 </w:t>
            </w:r>
            <w:hyperlink r:id="rId15" w:history="1">
              <w:r w:rsidRPr="005267A7">
                <w:rPr>
                  <w:color w:val="0000FF"/>
                </w:rPr>
                <w:t>N 662</w:t>
              </w:r>
            </w:hyperlink>
            <w:r w:rsidRPr="005267A7">
              <w:rPr>
                <w:color w:val="392C69"/>
              </w:rPr>
              <w:t xml:space="preserve">, от 26.01.2018 </w:t>
            </w:r>
            <w:hyperlink r:id="rId16" w:history="1">
              <w:r w:rsidRPr="005267A7">
                <w:rPr>
                  <w:color w:val="0000FF"/>
                </w:rPr>
                <w:t>N 40</w:t>
              </w:r>
            </w:hyperlink>
            <w:r w:rsidRPr="005267A7">
              <w:rPr>
                <w:color w:val="392C69"/>
              </w:rPr>
              <w:t xml:space="preserve">, от 27.12.2019 </w:t>
            </w:r>
            <w:hyperlink r:id="rId17" w:history="1">
              <w:r w:rsidRPr="005267A7">
                <w:rPr>
                  <w:color w:val="0000FF"/>
                </w:rPr>
                <w:t>N 1143</w:t>
              </w:r>
            </w:hyperlink>
            <w:r w:rsidRPr="005267A7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FF7" w:rsidRPr="005267A7" w:rsidRDefault="00ED0FF7" w:rsidP="00EA7F6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D0FF7" w:rsidRPr="005267A7" w:rsidRDefault="00ED0FF7" w:rsidP="00ED0FF7">
      <w:pPr>
        <w:pStyle w:val="ConsPlusNormal"/>
        <w:jc w:val="both"/>
      </w:pPr>
    </w:p>
    <w:p w:rsidR="00ED0FF7" w:rsidRPr="005267A7" w:rsidRDefault="00ED0FF7" w:rsidP="00ED0FF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267A7">
        <w:rPr>
          <w:rFonts w:ascii="Times New Roman" w:hAnsi="Times New Roman" w:cs="Times New Roman"/>
        </w:rPr>
        <w:t>1. Общие положения</w:t>
      </w:r>
    </w:p>
    <w:p w:rsidR="00ED0FF7" w:rsidRPr="005267A7" w:rsidRDefault="00ED0FF7" w:rsidP="00ED0FF7">
      <w:pPr>
        <w:pStyle w:val="ConsPlusNormal"/>
        <w:jc w:val="both"/>
      </w:pPr>
    </w:p>
    <w:p w:rsidR="00ED0FF7" w:rsidRPr="005267A7" w:rsidRDefault="00ED0FF7" w:rsidP="00ED0FF7">
      <w:pPr>
        <w:pStyle w:val="ConsPlusNormal"/>
        <w:ind w:firstLine="540"/>
        <w:jc w:val="both"/>
      </w:pPr>
      <w:r w:rsidRPr="005267A7">
        <w:t>1.1. Настоящее Положение определяет функциональные и организационные вопросы деятельности Московского городского независимого этического комитета (далее - МГЭК) при планировании и проведении исследований лекарственных препаратов для медицинского применения с участием человека в качестве субъекта исследования (далее - исследования) в медицинских организациях государственной системы здравоохранения города Москвы (далее - подведомственные учреждения). МГЭК является автономным, независимым органом и призван обеспечивать защиту прав, безопасность и охрану здоровья всех участников исследований.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МГЭК является независимым этическим комитетом, образованным на региональном уровне.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1.2. В своей деятельности МГЭК руководствуется следующими нормативными правовыми актами: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- Хельсинской Декларацией Всемирной Медицинской Ассоциации (пересмотр 2013 г.);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 xml:space="preserve">- Федеральным </w:t>
      </w:r>
      <w:hyperlink r:id="rId18" w:history="1">
        <w:r w:rsidRPr="005267A7">
          <w:rPr>
            <w:color w:val="0000FF"/>
          </w:rPr>
          <w:t>законом</w:t>
        </w:r>
      </w:hyperlink>
      <w:r w:rsidRPr="005267A7">
        <w:t xml:space="preserve"> от 12.04.2010 N 61-ФЗ "Об обращении лекарственных средств";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- Международными гармонизированными трехсторонними рекомендациями по надлежащей клинической практике (ICH GCP);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 xml:space="preserve">- </w:t>
      </w:r>
      <w:hyperlink r:id="rId19" w:history="1">
        <w:r w:rsidRPr="005267A7">
          <w:rPr>
            <w:color w:val="0000FF"/>
          </w:rPr>
          <w:t>приказом</w:t>
        </w:r>
      </w:hyperlink>
      <w:r w:rsidRPr="005267A7">
        <w:t xml:space="preserve"> Министерства здравоохранения Российской Федерации от 01.04.2016 N 200н "Об утверждении правил надлежащей клинической практики";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 xml:space="preserve">- Национальным </w:t>
      </w:r>
      <w:hyperlink r:id="rId20" w:history="1">
        <w:r w:rsidRPr="005267A7">
          <w:rPr>
            <w:color w:val="0000FF"/>
          </w:rPr>
          <w:t>стандартом</w:t>
        </w:r>
      </w:hyperlink>
      <w:r w:rsidRPr="005267A7">
        <w:t xml:space="preserve"> Российской Федерации ГОСТ Р 52379-2005 </w:t>
      </w:r>
      <w:r w:rsidRPr="005267A7">
        <w:lastRenderedPageBreak/>
        <w:t>"Надлежащая клиническая практика";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- Рекомендациями Комитетам по этике, проводящим экспертизу биомедицинских исследований ВОЗ;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- Стандартными Операционными Процедурами (СОП) МГЭК;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- настоящим Положением;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- иными нормативно-правовыми документами в сфере здравоохранения.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1.3. Все исследования, проводящиеся в подведомственных учреждениях, могут быть одобрены МГЭК до начала включения участников исследования и проводиться под надзором МГЭК вплоть до их окончания (при отсутствии в подведомственных учреждениях независимого этического комитета).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При отсутствии в подведомственных учреждениях Департаменту здравоохранения города Москвы независимых этических комитетов недопустимо: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- включение пациентов в исследование до получения письменного одобрения МГЭК или иным этическим комитетом, созданным и действующим в соответствии с законодательством Российской Федерации;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- отклонение от протокола исследования или его изменение без предварительного письменного одобрения соответствующих поправок МГЭК или иным этическим комитетом, созданным и действующим в соответствии с законодательством Российской Федерации, кроме тех случаев, когда необходимо устранить непосредственную угрозу субъектам исследования или когда изменения касаются только административных или технических аспектов исследования.</w:t>
      </w:r>
    </w:p>
    <w:p w:rsidR="00ED0FF7" w:rsidRPr="005267A7" w:rsidRDefault="00ED0FF7" w:rsidP="00ED0FF7">
      <w:pPr>
        <w:pStyle w:val="ConsPlusNormal"/>
        <w:jc w:val="both"/>
      </w:pPr>
      <w:r w:rsidRPr="005267A7">
        <w:t xml:space="preserve">(п. 1.3 в ред. </w:t>
      </w:r>
      <w:hyperlink r:id="rId21" w:history="1">
        <w:r w:rsidRPr="005267A7">
          <w:rPr>
            <w:color w:val="0000FF"/>
          </w:rPr>
          <w:t>приказа</w:t>
        </w:r>
      </w:hyperlink>
      <w:r w:rsidRPr="005267A7">
        <w:t xml:space="preserve"> Департамента здравоохранения г. Москвы от 26.01.2018 N 40)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1.4. Организационное и материально-техническое обеспечение деятельности МГЭК осуществляется Государственным бюджетным учреждением города Москвы "Научно-исследовательский институт организации здравоохранения и медицинского менеджмента Департамента здравоохранения города Москвы".</w:t>
      </w:r>
    </w:p>
    <w:p w:rsidR="00ED0FF7" w:rsidRPr="005267A7" w:rsidRDefault="00ED0FF7" w:rsidP="00ED0FF7">
      <w:pPr>
        <w:pStyle w:val="ConsPlusNormal"/>
        <w:jc w:val="both"/>
      </w:pPr>
      <w:r w:rsidRPr="005267A7">
        <w:t xml:space="preserve">(в ред. </w:t>
      </w:r>
      <w:hyperlink r:id="rId22" w:history="1">
        <w:r w:rsidRPr="005267A7">
          <w:rPr>
            <w:color w:val="0000FF"/>
          </w:rPr>
          <w:t>приказа</w:t>
        </w:r>
      </w:hyperlink>
      <w:r w:rsidRPr="005267A7">
        <w:t xml:space="preserve"> Департамента здравоохранения г. Москвы от 27.12.2019 N 1143)</w:t>
      </w:r>
    </w:p>
    <w:p w:rsidR="00ED0FF7" w:rsidRPr="005267A7" w:rsidRDefault="00ED0FF7" w:rsidP="00ED0FF7">
      <w:pPr>
        <w:pStyle w:val="ConsPlusNormal"/>
        <w:jc w:val="both"/>
      </w:pPr>
    </w:p>
    <w:p w:rsidR="00ED0FF7" w:rsidRPr="005267A7" w:rsidRDefault="00ED0FF7" w:rsidP="00ED0FF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267A7">
        <w:rPr>
          <w:rFonts w:ascii="Times New Roman" w:hAnsi="Times New Roman" w:cs="Times New Roman"/>
        </w:rPr>
        <w:t>2. Структура и порядок формирования МГЭК</w:t>
      </w:r>
    </w:p>
    <w:p w:rsidR="00ED0FF7" w:rsidRPr="005267A7" w:rsidRDefault="00ED0FF7" w:rsidP="00ED0FF7">
      <w:pPr>
        <w:pStyle w:val="ConsPlusNormal"/>
        <w:jc w:val="both"/>
      </w:pPr>
    </w:p>
    <w:p w:rsidR="00ED0FF7" w:rsidRPr="005267A7" w:rsidRDefault="00ED0FF7" w:rsidP="00ED0FF7">
      <w:pPr>
        <w:pStyle w:val="ConsPlusNormal"/>
        <w:ind w:firstLine="540"/>
        <w:jc w:val="both"/>
      </w:pPr>
      <w:r w:rsidRPr="005267A7">
        <w:t>2.1. В состав МГЭК входят председатель МГЭК, заместитель председателя МГЭК, ответственный секретарь МГЭК и члены МГЭК. Состав МГЭК утверждается председателем МГЭК.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2.2. Председатель МГЭК назначается и освобождается от должности Департаментом здравоохранения города Москвы.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2.3. Председатель МГЭК должен иметь высшее медицинское образование, опыт работы в практической медицине не менее 5 лет, опыт работы в качестве члена этического комитета не менее 2 лет, ученую степень кандидата медицинских наук или доктора медицинских наук.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2.4. В состав МГЭК включаются лица, обладающие необходимым опытом и квалификацией для экспертной оценки научных, медицинских и этических аспектов исследований. МГЭК должен иметь в составе: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lastRenderedPageBreak/>
        <w:t>- не менее пяти членов (включая председателя МГЭК, его заместителя и ответственного секретаря МГЭК);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- как минимум одного члена, чьи интересы лежат вне сферы науки;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- как минимум одного члена, который представляет общественные организации.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Требования к составу и квалификации членов МГЭК определяются СОП МГЭК.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2.5. Членство в МГЭК является добровольным. Кандидаты в члены МГЭК направляют заявки на принятие в МГЭК с приложением биографии председателю МГЭК. По результатам собеседования с потенциальными кандидатами председатель МГЭК принимает решение о включении в состав МГЭК и утверждает состав МГЭК.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2.6. Основанием для прекращения членства в МГЭК является заявка от члена МГЭК, после чего председатель МГЭК утверждает обновленный список членов МГЭК.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2.7. Для рассмотрения документов о проведении исследований в подведомственных учреждениях МГЭК вправе привлекать представителей данных учреждений для участия в обсуждении документов исследования.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2.8. Для решения специальных вопросов МГЭК может привлекать независимых экспертов, не являющихся членами МГЭК, которые могут участвовать в обсуждении документов исследования, но не принимают участия в итоговом голосовании.</w:t>
      </w:r>
    </w:p>
    <w:p w:rsidR="00ED0FF7" w:rsidRPr="005267A7" w:rsidRDefault="00ED0FF7" w:rsidP="00ED0FF7">
      <w:pPr>
        <w:pStyle w:val="ConsPlusNormal"/>
        <w:jc w:val="both"/>
      </w:pPr>
    </w:p>
    <w:p w:rsidR="00ED0FF7" w:rsidRPr="005267A7" w:rsidRDefault="00ED0FF7" w:rsidP="00ED0FF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267A7">
        <w:rPr>
          <w:rFonts w:ascii="Times New Roman" w:hAnsi="Times New Roman" w:cs="Times New Roman"/>
        </w:rPr>
        <w:t>3. Функции МГЭК</w:t>
      </w:r>
    </w:p>
    <w:p w:rsidR="00ED0FF7" w:rsidRPr="005267A7" w:rsidRDefault="00ED0FF7" w:rsidP="00ED0FF7">
      <w:pPr>
        <w:pStyle w:val="ConsPlusNormal"/>
        <w:jc w:val="both"/>
      </w:pPr>
    </w:p>
    <w:p w:rsidR="00ED0FF7" w:rsidRPr="005267A7" w:rsidRDefault="00ED0FF7" w:rsidP="00ED0FF7">
      <w:pPr>
        <w:pStyle w:val="ConsPlusNormal"/>
        <w:ind w:firstLine="540"/>
        <w:jc w:val="both"/>
      </w:pPr>
      <w:r w:rsidRPr="005267A7">
        <w:t>3.1. МГЭК: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3.1.1. Осуществляет контроль за соблюдением этических норм при проведении исследования и прав участников исследования.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3.1.2. На основании научной биографии исследователя и иной документации оценивает соответствие квалификации исследователя планируемому исследованию.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3.1.3. В процессе исследования периодически рассматривает документацию и оценивает проводимое исследование (не реже одного раза в год).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3.1.4. Может потребовать от организатора исследования предоставить участнику исследования дополнительные сведения об исследовании помимо информации, содержащейся в информационном листке пациента, если, по мнению МГЭК, это позволит повысить степень защиты прав и безопасности участника исследования.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3.1.5. Оценивает размер и порядок осуществления выплат участникам исследования с целью выявления необоснованной заинтересованности участников исследования или принуждения их к участию в исследовании. Информация, касающаяся выплат участникам исследования, включая методы, суммы и график выплат, отражается в информационном листке пациента.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3.1.6. Согласовывает поправки в протокол исследования.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3.1.7. Собирает и принимает к сведению дополнительную информацию без необходимости дополнительного одобрения: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lastRenderedPageBreak/>
        <w:t>3.1.7.1. Информацию по безопасности, когда она не влечет изменения протокола исследования и информации, предоставляемой субъектам исследования.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3.1.7.2. Информацию по изменениям, касающимся только административных или технических аспектов исследования (например, замена монитора, изменение номера телефона).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3.1.8. Извещает все заинтересованные стороны о своих решениях/заключениях, касающихся исследования, о причинах принятия решений/заключений и о порядке обжалования его решений/заключений.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3.1.9. Осуществляет деятельность в соответствии с СОП, разрабатываемыми и утверждаемыми МГЭК, документирует свою работу, ведет протоколы заседаний, а также соблюдает GCP и нормативные требования.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3.1.10. Совершает иные действия, направленные на исполнение своих функций и полномочий в соответствии с законодательством Российской Федерации.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3.2. При этической экспертизе планируемого исследования МГЭК изучает представленные документы для того, чтобы оценить риск и ожидаемую пользу для участников исследования и определить, является ли ожидаемый риск обоснованным по сравнению с пользой для испытуемых, и насколько важна информация, которая будет получена по результатам исследования. Права, безопасность и здоровье испытуемых являются предметом первостепенной важности и должны превалировать над интересами науки и общества.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3.3. МГЭК с особым вниманием рассматривает те исследования, в которые могут быть включены уязвимые испытуемые, то есть лица, чье добровольное согласие на участие в исследовании может быть результатом их чрезмерной заинтересованности или санкций со стороны руководства в случае отказа от участия в исследовании. Кроме того, к уязвимым испытуемым относятся дети, оставшиеся без попечения родителей, больные неизлечимыми заболеваниями; лица, содержащиеся в домах престарелых; безработные и малообеспеченные; пациенты в неотложном состоянии; представители национальных меньшинств; бездомные, беженцы; несовершеннолетние, а также лица, не способные дать информированное согласие.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bookmarkStart w:id="2" w:name="Par100"/>
      <w:bookmarkEnd w:id="2"/>
      <w:r w:rsidRPr="005267A7">
        <w:t>3.4. Заявитель вправе направить в МГЭК документы, предусмотренные настоящим пунктом.</w:t>
      </w:r>
    </w:p>
    <w:p w:rsidR="00ED0FF7" w:rsidRPr="005267A7" w:rsidRDefault="00ED0FF7" w:rsidP="00ED0FF7">
      <w:pPr>
        <w:pStyle w:val="ConsPlusNormal"/>
        <w:jc w:val="both"/>
      </w:pPr>
      <w:r w:rsidRPr="005267A7">
        <w:t xml:space="preserve">(абзац введен </w:t>
      </w:r>
      <w:hyperlink r:id="rId23" w:history="1">
        <w:r w:rsidRPr="005267A7">
          <w:rPr>
            <w:color w:val="0000FF"/>
          </w:rPr>
          <w:t>приказом</w:t>
        </w:r>
      </w:hyperlink>
      <w:r w:rsidRPr="005267A7">
        <w:t xml:space="preserve"> Департамента здравоохранения г. Москвы от 14.09.2017 N 662)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МГЭК рассматривает и принимает решение на основании следующих документов: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- протокола исследования;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- брошюры исследователя;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- информационного листка пациента;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- сведений об опыте работы исследователей по соответствующим специальностям и их опыте работы по проведению исследований;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 xml:space="preserve">- сведений о медицинских организациях, в которых предполагается проведение исследования (полное и сокращенное наименования, организационно-правовая форма, место нахождения и место осуществления деятельности, телефон, телефакс, адрес </w:t>
      </w:r>
      <w:r w:rsidRPr="005267A7">
        <w:lastRenderedPageBreak/>
        <w:t>электронной почты каждой медицинской организации);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- сведений о предполагаемых сроках проведения исследования;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- копии договора обязательного страхования, заключенного в соответствии с типовыми правилами обязательного страхования, с указанием предельной численности пациентов, участвующих в исследовании;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- информации о составе лекарственного препарата.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Для рассмотрения МГЭК заявителем могут быть представлены другие документы и материалы исследования, в том числе материалы, содержащие описание действий, направленных на привлечение пациентов, здоровых добровольцев к участию в исследовании; письменные материалы, которые будут предоставлены участникам исследования; информация о выплатах и компенсациях участникам исследования; текущая версия научной биографии исследователя и (или) другие материалы, подтверждающие его квалификацию.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 xml:space="preserve">3.5. По результатам рассмотрения документов, указанных в </w:t>
      </w:r>
      <w:hyperlink w:anchor="Par100" w:tooltip="3.4. Заявитель вправе направить в МГЭК документы, предусмотренные настоящим пунктом." w:history="1">
        <w:r w:rsidRPr="005267A7">
          <w:rPr>
            <w:color w:val="0000FF"/>
          </w:rPr>
          <w:t>пункте 3.4</w:t>
        </w:r>
      </w:hyperlink>
      <w:r w:rsidRPr="005267A7">
        <w:t xml:space="preserve"> настоящего Положения, МГЭК принимает одно из следующих решений: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3.5.1. Выдает заключение об одобрении проведения исследования.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3.5.2. Выдает заключение о невозможности одобрения исследования.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3.5.3. Рекомендует внести изменения в представленные документы для целей последующей выдачи заключения об одобрении проведения исследования.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3.5.4. Отменяет или приостанавливает ранее выданное заключение об одобрении проведения исследования.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3.6. МГЭК незамедлительно в письменном виде сообщает исследователю, организатору исследования о своих решениях, касающихся исследования, и причинах принятия решений.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3.7. Если протокол предусматривает невозможность получения согласия на участие в исследовании у пациента или его законного представителя до момента включения пациента в исследование, в том числе при неотложных состояниях, МГЭК должен убедиться в том, что представленный протокол и (или) другая документация соответствуют этическим нормам, а также иным обязательным требованиям для таких исследований.</w:t>
      </w:r>
    </w:p>
    <w:p w:rsidR="00ED0FF7" w:rsidRPr="005267A7" w:rsidRDefault="00ED0FF7" w:rsidP="00ED0FF7">
      <w:pPr>
        <w:pStyle w:val="ConsPlusNormal"/>
        <w:jc w:val="both"/>
      </w:pPr>
    </w:p>
    <w:p w:rsidR="00ED0FF7" w:rsidRPr="005267A7" w:rsidRDefault="00ED0FF7" w:rsidP="00ED0FF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267A7">
        <w:rPr>
          <w:rFonts w:ascii="Times New Roman" w:hAnsi="Times New Roman" w:cs="Times New Roman"/>
        </w:rPr>
        <w:t>4. Регламент работы МГЭК</w:t>
      </w:r>
    </w:p>
    <w:p w:rsidR="00ED0FF7" w:rsidRPr="005267A7" w:rsidRDefault="00ED0FF7" w:rsidP="00ED0FF7">
      <w:pPr>
        <w:pStyle w:val="ConsPlusNormal"/>
        <w:jc w:val="both"/>
      </w:pPr>
    </w:p>
    <w:p w:rsidR="00ED0FF7" w:rsidRPr="005267A7" w:rsidRDefault="00ED0FF7" w:rsidP="00ED0FF7">
      <w:pPr>
        <w:pStyle w:val="ConsPlusNormal"/>
        <w:ind w:firstLine="540"/>
        <w:jc w:val="both"/>
      </w:pPr>
      <w:r w:rsidRPr="005267A7">
        <w:t>4.1. Заседания МГЭК проводятся председателем МГЭК или по его поручению заместителем председателя МГЭК по мере необходимости, но не реже одного раза в квартал. Порядок организации проведения заседаний МГЭК, рассмотрения документов и принятия по ним решения, сроки рассмотрения документов, поступающих в МГЭК, в части, не урегулированной настоящим Положением, определяются СОП МГЭК.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Заседания МГЭК могут проводиться как очно, так и с использованием средств телекоммуникации. Форму проведения заседания МГЭК определяет председатель МГЭК в соответствии с СОП МГЭК.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 xml:space="preserve">4.2. Заседание МГЭК считается правомочным, если на нем присутствует не менее </w:t>
      </w:r>
      <w:r w:rsidRPr="005267A7">
        <w:lastRenderedPageBreak/>
        <w:t>половины его членов. Решение МГЭК принимается открытым голосованием простым большинством голосов. В случае равенства голосов решающим является голос председательствующего на заседании МГЭК. Участвовать в голосовании имеют право члены МГЭК, которые независимы от субъектов рассматриваемого исследования.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4.3. Решения/заключения МГЭК оформляются протоколом заседания МГЭК, который подписывается председателем МГЭК или заместителем председателя МГЭК, возглавлявшим заседание МГЭК, членами МГЭК, принимавшими участие в рассмотрении.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4.4. Член МГЭК, не согласный с принятым решением, имеет право в письменной форме изложить свое особое мнение, которое прилагается к протоколу заседания МГЭК и является его неотъемлемой частью.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4.5. Председатель МГЭК: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4.5.1. Организует работу МГЭК и возглавляет заседания МГЭК.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4.5.2. Распределяет обязанности между членами МГЭК и координирует их работу.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4.5.3. Подписывает протоколы МГЭК.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4.5.4. Контролирует своевременное уведомление членов МГЭК о дате, месте и повестке предстоящего заседания.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4.5.5. Принимает меры по предотвращению и/или урегулированию конфликта интересов у членов МГЭК, определяет членов МГЭК, которые имеют право участвовать в голосовании по конкретному исследованию с учетом пункта 4.2 настоящего Положения.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4.6. Заместитель председателя МГЭК: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4.6.1. По поручению председателя МГЭК возглавляет заседания МГЭК в его отсутствие.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4.6.2. Исполняет иные обязанности по поручению председателя МГЭК.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4.7. Ответственный секретарь МГЭК: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4.7.1. Осуществляет документально-техническое обеспечение деятельности МГЭК.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4.7.2. Информирует членов МГЭК и приглашенных лиц о дате, времени и месте проведения заседания МГЭК не позднее чем за 3 рабочих дня до даты его проведения.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4.7.3. Оформляет повестку заседания МГЭК.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4.7.4. Ведет протокол заседания МГЭК.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4.7.5. Направляет копии решений/заключений, протоколов, выписок из протоколов МГЭК заинтересованным лицам.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4.8. Члены МГЭК: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4.8.1. Имеют право: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4.8.1.1. Возглавлять рабочие группы, формируемые МГЭК.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lastRenderedPageBreak/>
        <w:t>4.8.1.2. Предлагать кандидатуры приглашенных лиц для участия в заседаниях МГЭК.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4.8.1.3. Участвовать в подготовке материалов по рассматриваемым вопросам.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4.8.1.4. Представлять свою позицию по результатам рассмотренных материалов при проведении заседания МГЭК.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4.8.1.5. Выйти из состава МГЭК по собственному желанию.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4.8.2. Обязаны: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4.8.2.1. Лично участвовать в работе МГЭК и присутствовать на заседаниях МГЭК.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4.8.2.2. В случае невозможности по уважительной причине присутствовать на заседании МГЭК заблаговременно проинформировать об этом председателя МГЭК или заместителя председателя МГЭК.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4.8.3. Не вправе делегировать свои полномочия другим лицам.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4.9. Главный исследователь: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4.9.1. Осуществляет коммуникацию с МГЭК в соответствии с требованиями СОП МГЭК.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4.9.2. До начала исследования получает письменное и датированное одобрение МГЭК протокола исследования, письменной формы информированного согласия и ее последующих редакций, мер, направленных на привлечение к участию в исследовании (например, рекламных объявлений), и любых других письменных материалов, которые предполагается предоставить участникам, размера и порядка выплат участникам исследований.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4.9.3. Предоставляет МГЭК последнюю редакцию брошюры исследователя и другую доступную информацию о безопасности. Если брошюру исследователя дополняют в ходе исследования, предоставляет МГЭК новую редакцию брошюры исследователя.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4.9.4. Предоставляет МГЭК актуальную версию профессиональной биографии Главного исследователя и/или другой соответствующей документации.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4.9.5. По запросу МГЭК предоставляет другие документы, которые могут потребоваться МГЭК для выполнения его обязанностей.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4.9.6. В течение исследования предоставляет периодические отчеты о ходе исследования.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4.9.7. После окончания исследования предоставляет итоговый отчет о проведенном исследовании.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4.9.8. Незамедлительно сообщает в МГЭК: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4.9.8.1. Об отклонениях от протокола или изменениях протокола, произведенных для устранения непосредственной угрозы субъектам исследования.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4.9.8.2. Об изменениях, увеличивающих риск для субъектов и/или существенно влияющих на проведение исследования.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lastRenderedPageBreak/>
        <w:t>4.9.8.3. Обо всех нежелательных реакциях, которые являются одновременно серьезными и непредвиденными.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4.9.8.4. О новых данных, которые могут свидетельствовать о возрастании риска для субъектов или неблагоприятно повлиять на ход исследования.</w:t>
      </w:r>
    </w:p>
    <w:p w:rsidR="00ED0FF7" w:rsidRPr="005267A7" w:rsidRDefault="00ED0FF7" w:rsidP="00ED0FF7">
      <w:pPr>
        <w:pStyle w:val="ConsPlusNormal"/>
        <w:jc w:val="both"/>
      </w:pPr>
    </w:p>
    <w:p w:rsidR="00ED0FF7" w:rsidRPr="005267A7" w:rsidRDefault="00ED0FF7" w:rsidP="00ED0FF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267A7">
        <w:rPr>
          <w:rFonts w:ascii="Times New Roman" w:hAnsi="Times New Roman" w:cs="Times New Roman"/>
        </w:rPr>
        <w:t>5. Заключительные положения</w:t>
      </w:r>
    </w:p>
    <w:p w:rsidR="00ED0FF7" w:rsidRPr="005267A7" w:rsidRDefault="00ED0FF7" w:rsidP="00ED0FF7">
      <w:pPr>
        <w:pStyle w:val="ConsPlusNormal"/>
        <w:jc w:val="both"/>
      </w:pPr>
    </w:p>
    <w:p w:rsidR="00ED0FF7" w:rsidRPr="005267A7" w:rsidRDefault="00ED0FF7" w:rsidP="00ED0FF7">
      <w:pPr>
        <w:pStyle w:val="ConsPlusNormal"/>
        <w:ind w:firstLine="540"/>
        <w:jc w:val="both"/>
      </w:pPr>
      <w:r w:rsidRPr="005267A7">
        <w:t>5.1. Для коммуникации и направления в МГЭК документов используется электронный адрес: ec@zdrav.mos.ru, общий телефон/факс: (499) 144-00-28.</w:t>
      </w:r>
    </w:p>
    <w:p w:rsidR="00ED0FF7" w:rsidRPr="005267A7" w:rsidRDefault="00ED0FF7" w:rsidP="00ED0FF7">
      <w:pPr>
        <w:pStyle w:val="ConsPlusNormal"/>
        <w:spacing w:before="240"/>
        <w:ind w:firstLine="540"/>
        <w:jc w:val="both"/>
      </w:pPr>
      <w:r w:rsidRPr="005267A7">
        <w:t>5.2. МГЭК обеспечивает хранение документов, связанных с проведением исследования, как правило, в течение трех лет после завершения исследования и представление таких документов третьим лицам с соблюдением требований законодательства Российской Федерации о персональных данных, коммерческой, государственной и иной охраняемой законом тайне.</w:t>
      </w:r>
    </w:p>
    <w:p w:rsidR="00ED0FF7" w:rsidRDefault="00ED0FF7" w:rsidP="00ED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708" w:rsidRDefault="00F57708"/>
    <w:sectPr w:rsidR="00F57708" w:rsidSect="00ED0FF7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F57" w:rsidRDefault="00DB7F57" w:rsidP="00ED0FF7">
      <w:pPr>
        <w:spacing w:after="0" w:line="240" w:lineRule="auto"/>
      </w:pPr>
      <w:r>
        <w:separator/>
      </w:r>
    </w:p>
  </w:endnote>
  <w:endnote w:type="continuationSeparator" w:id="0">
    <w:p w:rsidR="00DB7F57" w:rsidRDefault="00DB7F57" w:rsidP="00ED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F57" w:rsidRDefault="00DB7F57" w:rsidP="00ED0FF7">
      <w:pPr>
        <w:spacing w:after="0" w:line="240" w:lineRule="auto"/>
      </w:pPr>
      <w:r>
        <w:separator/>
      </w:r>
    </w:p>
  </w:footnote>
  <w:footnote w:type="continuationSeparator" w:id="0">
    <w:p w:rsidR="00DB7F57" w:rsidRDefault="00DB7F57" w:rsidP="00ED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598914509"/>
      <w:docPartObj>
        <w:docPartGallery w:val="Page Numbers (Top of Page)"/>
        <w:docPartUnique/>
      </w:docPartObj>
    </w:sdtPr>
    <w:sdtEndPr/>
    <w:sdtContent>
      <w:p w:rsidR="00ED0FF7" w:rsidRPr="00ED0FF7" w:rsidRDefault="00ED0FF7">
        <w:pPr>
          <w:pStyle w:val="a3"/>
          <w:jc w:val="center"/>
          <w:rPr>
            <w:rFonts w:ascii="Times New Roman" w:hAnsi="Times New Roman" w:cs="Times New Roman"/>
          </w:rPr>
        </w:pPr>
        <w:r w:rsidRPr="00ED0FF7">
          <w:rPr>
            <w:rFonts w:ascii="Times New Roman" w:hAnsi="Times New Roman" w:cs="Times New Roman"/>
          </w:rPr>
          <w:fldChar w:fldCharType="begin"/>
        </w:r>
        <w:r w:rsidRPr="00ED0FF7">
          <w:rPr>
            <w:rFonts w:ascii="Times New Roman" w:hAnsi="Times New Roman" w:cs="Times New Roman"/>
          </w:rPr>
          <w:instrText>PAGE   \* MERGEFORMAT</w:instrText>
        </w:r>
        <w:r w:rsidRPr="00ED0FF7">
          <w:rPr>
            <w:rFonts w:ascii="Times New Roman" w:hAnsi="Times New Roman" w:cs="Times New Roman"/>
          </w:rPr>
          <w:fldChar w:fldCharType="separate"/>
        </w:r>
        <w:r w:rsidR="00FC06B0">
          <w:rPr>
            <w:rFonts w:ascii="Times New Roman" w:hAnsi="Times New Roman" w:cs="Times New Roman"/>
            <w:noProof/>
          </w:rPr>
          <w:t>9</w:t>
        </w:r>
        <w:r w:rsidRPr="00ED0FF7">
          <w:rPr>
            <w:rFonts w:ascii="Times New Roman" w:hAnsi="Times New Roman" w:cs="Times New Roman"/>
          </w:rPr>
          <w:fldChar w:fldCharType="end"/>
        </w:r>
      </w:p>
    </w:sdtContent>
  </w:sdt>
  <w:p w:rsidR="00ED0FF7" w:rsidRDefault="00ED0F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F3"/>
    <w:rsid w:val="000351FC"/>
    <w:rsid w:val="002B54F3"/>
    <w:rsid w:val="00645441"/>
    <w:rsid w:val="009F329A"/>
    <w:rsid w:val="00DB7F57"/>
    <w:rsid w:val="00ED0FF7"/>
    <w:rsid w:val="00F57708"/>
    <w:rsid w:val="00F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B0E9"/>
  <w15:chartTrackingRefBased/>
  <w15:docId w15:val="{F30E1B1A-9670-4925-94D6-9943EDD4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F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D0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D0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0FF7"/>
  </w:style>
  <w:style w:type="paragraph" w:styleId="a5">
    <w:name w:val="footer"/>
    <w:basedOn w:val="a"/>
    <w:link w:val="a6"/>
    <w:uiPriority w:val="99"/>
    <w:unhideWhenUsed/>
    <w:rsid w:val="00ED0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0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MLAW&amp;n=201216&amp;date=22.04.2022&amp;dst=100006&amp;field=134" TargetMode="External"/><Relationship Id="rId13" Type="http://schemas.openxmlformats.org/officeDocument/2006/relationships/hyperlink" Target="https://docs7.online-sps.ru/cgi/online.cgi?req=doc&amp;base=MLAW&amp;n=201216&amp;date=22.04.2022&amp;dst=100008&amp;field=134" TargetMode="External"/><Relationship Id="rId18" Type="http://schemas.openxmlformats.org/officeDocument/2006/relationships/hyperlink" Target="https://docs7.online-sps.ru/cgi/online.cgi?req=doc&amp;base=LAW&amp;n=412723&amp;date=22.04.202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ocs7.online-sps.ru/cgi/online.cgi?req=doc&amp;base=MLAW&amp;n=184358&amp;date=22.04.2022&amp;dst=100006&amp;field=134" TargetMode="External"/><Relationship Id="rId7" Type="http://schemas.openxmlformats.org/officeDocument/2006/relationships/hyperlink" Target="https://docs7.online-sps.ru/cgi/online.cgi?req=doc&amp;base=MLAW&amp;n=184358&amp;date=22.04.2022&amp;dst=100006&amp;field=134" TargetMode="External"/><Relationship Id="rId12" Type="http://schemas.openxmlformats.org/officeDocument/2006/relationships/hyperlink" Target="https://docs7.online-sps.ru/cgi/online.cgi?req=doc&amp;base=MLAW&amp;n=201216&amp;date=22.04.2022&amp;dst=100007&amp;field=134" TargetMode="External"/><Relationship Id="rId17" Type="http://schemas.openxmlformats.org/officeDocument/2006/relationships/hyperlink" Target="https://docs7.online-sps.ru/cgi/online.cgi?req=doc&amp;base=MLAW&amp;n=201216&amp;date=22.04.2022&amp;dst=100012&amp;field=13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MLAW&amp;n=184358&amp;date=22.04.2022&amp;dst=100006&amp;field=134" TargetMode="External"/><Relationship Id="rId20" Type="http://schemas.openxmlformats.org/officeDocument/2006/relationships/hyperlink" Target="https://docs7.online-sps.ru/cgi/online.cgi?req=doc&amp;base=OTN&amp;n=8844&amp;date=22.04.2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MLAW&amp;n=181224&amp;date=22.04.2022&amp;dst=100006&amp;field=134" TargetMode="External"/><Relationship Id="rId11" Type="http://schemas.openxmlformats.org/officeDocument/2006/relationships/hyperlink" Target="https://docs7.online-sps.ru/cgi/online.cgi?req=doc&amp;base=OTN&amp;n=8844&amp;date=22.04.2022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docs7.online-sps.ru/cgi/online.cgi?req=doc&amp;base=MLAW&amp;n=181224&amp;date=22.04.2022&amp;dst=100009&amp;field=134" TargetMode="External"/><Relationship Id="rId23" Type="http://schemas.openxmlformats.org/officeDocument/2006/relationships/hyperlink" Target="https://docs7.online-sps.ru/cgi/online.cgi?req=doc&amp;base=MLAW&amp;n=181224&amp;date=22.04.2022&amp;dst=100014&amp;field=134" TargetMode="External"/><Relationship Id="rId10" Type="http://schemas.openxmlformats.org/officeDocument/2006/relationships/hyperlink" Target="https://docs7.online-sps.ru/cgi/online.cgi?req=doc&amp;base=LAW&amp;n=203764&amp;date=22.04.2022" TargetMode="External"/><Relationship Id="rId19" Type="http://schemas.openxmlformats.org/officeDocument/2006/relationships/hyperlink" Target="https://docs7.online-sps.ru/cgi/online.cgi?req=doc&amp;base=LAW&amp;n=203764&amp;date=22.04.20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LAW&amp;n=412723&amp;date=22.04.2022" TargetMode="External"/><Relationship Id="rId14" Type="http://schemas.openxmlformats.org/officeDocument/2006/relationships/hyperlink" Target="https://docs7.online-sps.ru/cgi/online.cgi?req=doc&amp;base=MLAW&amp;n=201216&amp;date=22.04.2022&amp;dst=100010&amp;field=134" TargetMode="External"/><Relationship Id="rId22" Type="http://schemas.openxmlformats.org/officeDocument/2006/relationships/hyperlink" Target="https://docs7.online-sps.ru/cgi/online.cgi?req=doc&amp;base=MLAW&amp;n=201216&amp;date=22.04.2022&amp;dst=10001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3201</Words>
  <Characters>18251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Ившина Любовь Владимировна</dc:creator>
  <cp:keywords/>
  <dc:description/>
  <cp:lastModifiedBy>user</cp:lastModifiedBy>
  <cp:revision>2</cp:revision>
  <dcterms:created xsi:type="dcterms:W3CDTF">2022-05-09T12:26:00Z</dcterms:created>
  <dcterms:modified xsi:type="dcterms:W3CDTF">2022-05-09T12:26:00Z</dcterms:modified>
</cp:coreProperties>
</file>